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napToGrid w:val="0"/>
          <w:color w:val="FF0000"/>
          <w:w w:val="58"/>
          <w:sz w:val="40"/>
          <w:szCs w:val="40"/>
          <w:lang w:eastAsia="zh-CN"/>
        </w:rPr>
      </w:pPr>
    </w:p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</w:pPr>
      <w:r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  <w:t>安庆市社区科普大学总校文件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 w:val="13"/>
          <w:szCs w:val="6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367665</wp:posOffset>
                </wp:positionV>
                <wp:extent cx="267970" cy="238125"/>
                <wp:effectExtent l="20955" t="19050" r="34925" b="2857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2582545"/>
                          <a:ext cx="267970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7pt;margin-top:28.95pt;height:18.75pt;width:21.1pt;z-index:251660288;v-text-anchor:middle;mso-width-relative:page;mso-height-relative:page;" fillcolor="#FF0000" filled="t" stroked="t" coordsize="267970,238125" o:gfxdata="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/ExjtkAAAAJAQAADwAAAAAAAAABACAAAAAiAAAAZHJzL2Rvd25yZXYueG1sUEsB&#10;AhQAFAAAAAgAh07iQH993OVmAgAAtQQAAA4AAAAAAAAAAQAgAAAAKAEAAGRycy9lMm9Eb2MueG1s&#10;UEsFBgAAAAAGAAYAWQEAAAAGAAAAAA==&#10;" path="m0,90955l102355,90956,133985,0,165614,90956,267969,90955,185161,147168,216792,238124,133985,181910,51177,238124,82808,147168xe">
                <v:path o:connectlocs="133985,0;0,90955;51177,238124;216792,238124;267969,90955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庆普大字〔201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134620</wp:posOffset>
                </wp:positionV>
                <wp:extent cx="2533650" cy="13335"/>
                <wp:effectExtent l="0" t="1270" r="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05pt;margin-top:10.6pt;height:1.05pt;width:199.5pt;z-index:251659264;mso-width-relative:page;mso-height-relative:page;" filled="f" stroked="t" coordsize="21600,21600" o:gfxdata="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IRvZfXAAAACQEAAA8AAAAAAAAAAQAg&#10;AAAAIgAAAGRycy9kb3ducmV2LnhtbFBLAQIUABQAAAAIAIdO4kBbBRTl1gEAAHIDAAAOAAAAAAAA&#10;AAEAIAAAACYBAABkcnMvZTJvRG9jLnhtbFBLBQYAAAAABgAGAFkBAABuBQAAAAA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96520</wp:posOffset>
                </wp:positionV>
                <wp:extent cx="2533650" cy="13335"/>
                <wp:effectExtent l="0" t="1270" r="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2pt;margin-top:7.6pt;height:1.05pt;width:199.5pt;z-index:251662336;mso-width-relative:page;mso-height-relative:page;" filled="f" stroked="t" coordsize="21600,21600" o:gfxdata="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AM1HHWAAAACQEAAA8AAAAAAAAAAQAg&#10;AAAAIgAAAGRycy9kb3ducmV2LnhtbFBLAQIUABQAAAAIAIdO4kDe+M1I1wEAAHIDAAAOAAAAAAAA&#10;AAEAIAAAACUBAABkcnMvZTJvRG9jLnhtbFBLBQYAAAAABgAGAFkBAABuBQAAAAA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关于安庆市社区科普大学201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年度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宋体" w:cs="微软雅黑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评优结果的通知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安庆市社区科普大学各分校：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为积极推进安庆市社区科普大学分校、教学点的各项工作，推动社区大学建设工作深入发展，201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年1月科普大学总校出台《关于开展201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年度安庆市社区科普大学评优工作的通知》（庆普大字〔201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〕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号），开展社区科普大学优秀教学点、优秀教师、优秀学员评比表彰工作，经基层申报、各分校推荐，总校实地检查、综合考评后，安庆市社区科普大学总校校务委员会决定表彰201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年度优秀教学点10个、优秀教师1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位、优秀学员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位（具体名单见附件）。</w:t>
      </w: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希望各获奖单位和个人珍惜荣誉、再接再厉，继续开拓创新，为加快推进社区科普大学工作创造更多成绩，为各分校作出表率和示范。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特此通知。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附件1：2017年安庆市社区科普大学优秀教学点名单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附件2：2017年安庆市社区科普大学优秀教师名单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附件3：2017年安庆市社区科普大学优秀学员名单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 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55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righ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安庆市社区科普大学总校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日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联 系 人：安庆市社区科普大学总校办公室 张纯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联系电话：5578015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电子邮箱：982037545@qq.com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204470</wp:posOffset>
                </wp:positionV>
                <wp:extent cx="5476875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7590" y="466090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16.1pt;height:0.75pt;width:431.25pt;z-index:251663360;mso-width-relative:page;mso-height-relative:page;" filled="f" stroked="t" coordsize="21600,21600" o:gfxdata="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dFHt9UAAAAHAQAADwAA&#10;AAAAAAABACAAAAAiAAAAZHJzL2Rvd25yZXYueG1sUEsBAhQAFAAAAAgAh07iQAzgRRngAQAAfQMA&#10;AA4AAAAAAAAAAQAgAAAAJA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抄送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安庆市科学技术协会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安庆广播电视大学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146050</wp:posOffset>
                </wp:positionV>
                <wp:extent cx="5475605" cy="28575"/>
                <wp:effectExtent l="0" t="4445" r="10795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5715" y="6945630"/>
                          <a:ext cx="547560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5pt;margin-top:11.5pt;height:2.25pt;width:431.15pt;z-index:251664384;mso-width-relative:page;mso-height-relative:page;" filled="f" stroked="t" coordsize="21600,21600" o:gfxdata="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wCBx7WAAAABwEAAA8A&#10;AAAAAAAAAQAgAAAAIgAAAGRycy9kb3ducmV2LnhtbFBLAQIUABQAAAAIAIdO4kAfmvT/4AEAAH0D&#10;AAAOAAAAAAAAAAEAIAAAACU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>　安庆市社区科普大学总校</w: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val="en-US" w:eastAsia="zh-CN"/>
        </w:rPr>
        <w:t xml:space="preserve">           2017年4月17日印发 </w:t>
      </w:r>
    </w:p>
    <w:p>
      <w:pPr>
        <w:ind w:right="420"/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118745</wp:posOffset>
                </wp:positionV>
                <wp:extent cx="5476875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6pt;margin-top:9.35pt;height:0.75pt;width:431.25pt;z-index:251665408;mso-width-relative:page;mso-height-relative:page;" filled="f" stroked="t" coordsize="21600,21600" o:gfxdata="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UuMn3UAAAABwEAAA8AAAAAAAAAAQAgAAAAIgAA&#10;AGRycy9kb3ducmV2LnhtbFBLAQIUABQAAAAIAIdO4kA7K38U0wEAAHEDAAAOAAAAAAAAAAEAIAAA&#10;ACMBAABkcnMvZTJvRG9jLnhtbFBLBQYAAAAABgAGAFkBAABo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2B2B2B"/>
          <w:sz w:val="32"/>
          <w:szCs w:val="32"/>
          <w:shd w:val="clear" w:color="auto" w:fill="FFFFFF"/>
          <w:lang w:eastAsia="zh-CN"/>
        </w:rPr>
        <w:tab/>
      </w:r>
    </w:p>
    <w:p>
      <w:pPr>
        <w:ind w:right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附件1：</w:t>
      </w:r>
    </w:p>
    <w:p>
      <w:pPr>
        <w:ind w:right="420"/>
        <w:jc w:val="center"/>
        <w:rPr>
          <w:szCs w:val="32"/>
        </w:rPr>
      </w:pPr>
      <w:r>
        <w:rPr>
          <w:rFonts w:hint="eastAsia"/>
          <w:sz w:val="32"/>
          <w:szCs w:val="32"/>
        </w:rPr>
        <w:t>2017年安庆市社区科普大学优秀教学点名单</w:t>
      </w:r>
    </w:p>
    <w:p>
      <w:pPr>
        <w:ind w:right="420"/>
      </w:pPr>
    </w:p>
    <w:tbl>
      <w:tblPr>
        <w:tblStyle w:val="5"/>
        <w:tblW w:w="7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优秀教学点名单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怀宁县老年大学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桐城市太平社区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望江县桃园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太湖县图书馆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岳西县老年大学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宿松县民西社区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潜山县龙井社区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迎江区永胜社区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大观区花亭北村社区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9" w:type="dxa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80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宜秀区凤溪社区</w:t>
            </w:r>
          </w:p>
        </w:tc>
      </w:tr>
    </w:tbl>
    <w:p>
      <w:pPr>
        <w:ind w:right="420"/>
      </w:pPr>
    </w:p>
    <w:p>
      <w:pPr>
        <w:ind w:right="420"/>
        <w:rPr>
          <w:szCs w:val="32"/>
        </w:rPr>
      </w:pPr>
      <w:r>
        <w:br w:type="page"/>
      </w:r>
      <w:r>
        <w:rPr>
          <w:szCs w:val="32"/>
        </w:rPr>
        <w:t xml:space="preserve"> </w:t>
      </w:r>
      <w:r>
        <w:rPr>
          <w:rFonts w:hint="eastAsia"/>
          <w:szCs w:val="32"/>
          <w:lang w:eastAsia="zh-CN"/>
        </w:rPr>
        <w:t>附件</w:t>
      </w:r>
      <w:r>
        <w:rPr>
          <w:rFonts w:hint="eastAsia"/>
          <w:szCs w:val="32"/>
          <w:lang w:val="en-US" w:eastAsia="zh-CN"/>
        </w:rPr>
        <w:t>2：</w:t>
      </w:r>
    </w:p>
    <w:p>
      <w:pPr>
        <w:ind w:right="420"/>
        <w:jc w:val="center"/>
        <w:rPr>
          <w:szCs w:val="32"/>
        </w:rPr>
      </w:pPr>
      <w:r>
        <w:rPr>
          <w:rFonts w:hint="eastAsia"/>
          <w:sz w:val="32"/>
          <w:szCs w:val="32"/>
        </w:rPr>
        <w:t>2017年安庆市社区科普大学优秀教师名单</w:t>
      </w:r>
    </w:p>
    <w:tbl>
      <w:tblPr>
        <w:tblStyle w:val="5"/>
        <w:tblpPr w:leftFromText="180" w:rightFromText="180" w:vertAnchor="text" w:horzAnchor="page" w:tblpX="2462" w:tblpY="251"/>
        <w:tblOverlap w:val="never"/>
        <w:tblW w:w="7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top"/>
          </w:tcPr>
          <w:p>
            <w:pPr>
              <w:spacing w:line="192" w:lineRule="auto"/>
              <w:jc w:val="center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35" w:type="dxa"/>
            <w:vAlign w:val="top"/>
          </w:tcPr>
          <w:p>
            <w:pPr>
              <w:spacing w:line="192" w:lineRule="auto"/>
              <w:jc w:val="center"/>
              <w:rPr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优秀教师名单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葛竹林（怀宁县老年大学教学点）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李新星（怀宁县老年大学教学点）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吴纯杰（桐城市老年大学教学点）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  玲（桐城市老年大学教学点）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  法（望江县分校）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查名辉（望江县分校）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王佩平（太湖县青少年活动中心教学点）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胡小明(太湖县分校)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刘川源(岳西县老年大学教学点)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朱邦俊(潜山县大园居委会教学点)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周满兰(潜山县彰法山居委会)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陈仙芸(潜山龙井社区教学点)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江启陵（迎江区人民路办事处教学点）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张玉梅（迎江区东正社区教学点）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章翠华（大观区菱湖社区教学点）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何斌燕（大观区花亭北村教学点）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龙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右（宜秀区凤溪社区教学点）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40" w:type="dxa"/>
            <w:vAlign w:val="center"/>
          </w:tcPr>
          <w:p>
            <w:pPr>
              <w:numPr>
                <w:ilvl w:val="0"/>
                <w:numId w:val="2"/>
              </w:numPr>
              <w:spacing w:line="192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35" w:type="dxa"/>
            <w:vAlign w:val="top"/>
          </w:tcPr>
          <w:p>
            <w:pPr>
              <w:spacing w:line="192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琳（宜秀区凤溪社区教学点）</w:t>
            </w:r>
          </w:p>
        </w:tc>
      </w:tr>
    </w:tbl>
    <w:p>
      <w:pPr>
        <w:ind w:right="420"/>
      </w:pPr>
    </w:p>
    <w:p>
      <w:pPr>
        <w:ind w:right="420"/>
      </w:pPr>
    </w:p>
    <w:p>
      <w:pPr>
        <w:ind w:right="420"/>
        <w:rPr>
          <w:szCs w:val="32"/>
        </w:rPr>
      </w:pPr>
      <w:r>
        <w:br w:type="page"/>
      </w:r>
      <w:r>
        <w:rPr>
          <w:szCs w:val="32"/>
        </w:rPr>
        <w:t xml:space="preserve"> </w:t>
      </w:r>
      <w:r>
        <w:rPr>
          <w:rFonts w:hint="eastAsia"/>
          <w:szCs w:val="32"/>
          <w:lang w:eastAsia="zh-CN"/>
        </w:rPr>
        <w:t>附件</w:t>
      </w:r>
      <w:r>
        <w:rPr>
          <w:rFonts w:hint="eastAsia"/>
          <w:szCs w:val="32"/>
          <w:lang w:val="en-US" w:eastAsia="zh-CN"/>
        </w:rPr>
        <w:t>3：</w:t>
      </w:r>
    </w:p>
    <w:p>
      <w:pPr>
        <w:ind w:right="420"/>
        <w:jc w:val="center"/>
        <w:rPr>
          <w:szCs w:val="32"/>
        </w:rPr>
      </w:pPr>
      <w:r>
        <w:rPr>
          <w:rFonts w:hint="eastAsia"/>
          <w:sz w:val="32"/>
          <w:szCs w:val="32"/>
        </w:rPr>
        <w:t>2017年安庆市社区科普大学优秀学员名单</w:t>
      </w:r>
    </w:p>
    <w:tbl>
      <w:tblPr>
        <w:tblStyle w:val="5"/>
        <w:tblpPr w:leftFromText="180" w:rightFromText="180" w:vertAnchor="text" w:horzAnchor="page" w:tblpX="2475" w:tblpY="389"/>
        <w:tblOverlap w:val="never"/>
        <w:tblW w:w="7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优秀学员名单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张茂泽（怀宁县老年大学教学点）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方章明（怀宁县老年大学教学点</w:t>
            </w:r>
            <w:r>
              <w:rPr>
                <w:rFonts w:ascii="宋体" w:hAnsi="宋体" w:cs="宋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方汝文（桐城市老年大学教学点）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刘凤仙（桐城分校城郊社区教学点）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童德章（桐城市老年大学教学点）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段国华（望江县华阳镇桃园社区教学点）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江四红（望江县华阳镇桃园社区教学点）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胡书阁（太湖县图书馆）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辛沛霖（太湖县图书馆）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张宇轩（太湖县图书馆）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王东升（岳西县老年大学教学点）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洋（宿松县民西社区教学点）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操龙桥（潜山县大园居委会教学点）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曹亚梅（潜山县大园居委会教学点）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杨兰芳（潜山县龙井居委会教学点）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程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莉（迎江区地质社区教学点）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王文霞（迎江区先锋社区教学点）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荣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娜（迎江区秦潭湖社区教学点）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濮建明（大观区宜园社区教学点）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沈秀英(大观区华茂社区教学点)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越(大观区花亭北村社区教学点)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宇(宜秀区凤溪社区教学点)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1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徐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萍(宜秀区凤溪社区教学点)</w:t>
            </w:r>
          </w:p>
        </w:tc>
      </w:tr>
    </w:tbl>
    <w:p>
      <w:pPr>
        <w:ind w:right="420"/>
        <w:jc w:val="center"/>
        <w:rPr>
          <w:szCs w:val="32"/>
        </w:rPr>
      </w:pPr>
    </w:p>
    <w:p>
      <w:pPr>
        <w:ind w:right="420"/>
        <w:jc w:val="center"/>
        <w:rPr>
          <w:rFonts w:hint="eastAsia"/>
          <w:sz w:val="32"/>
          <w:szCs w:val="32"/>
        </w:rPr>
      </w:pPr>
    </w:p>
    <w:p/>
    <w:p>
      <w:pPr>
        <w:tabs>
          <w:tab w:val="right" w:pos="8845"/>
        </w:tabs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>
      <w:pPr>
        <w:ind w:right="420"/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851" w:footer="1701" w:gutter="0"/>
      <w:pgNumType w:fmt="numberInDash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E648"/>
    <w:multiLevelType w:val="singleLevel"/>
    <w:tmpl w:val="58B3E64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abstractNum w:abstractNumId="1">
    <w:nsid w:val="58B3E680"/>
    <w:multiLevelType w:val="singleLevel"/>
    <w:tmpl w:val="58B3E68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abstractNum w:abstractNumId="2">
    <w:nsid w:val="58B3E6AB"/>
    <w:multiLevelType w:val="singleLevel"/>
    <w:tmpl w:val="58B3E6A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2BB3"/>
    <w:rsid w:val="057339C2"/>
    <w:rsid w:val="12BA506F"/>
    <w:rsid w:val="1EF8106E"/>
    <w:rsid w:val="20893270"/>
    <w:rsid w:val="3BF92BB3"/>
    <w:rsid w:val="47C62D18"/>
    <w:rsid w:val="4AEF0FFB"/>
    <w:rsid w:val="4C455502"/>
    <w:rsid w:val="4C4638E8"/>
    <w:rsid w:val="4CF6524D"/>
    <w:rsid w:val="4E5B4BD9"/>
    <w:rsid w:val="4E974DF0"/>
    <w:rsid w:val="658E278D"/>
    <w:rsid w:val="69585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2017-06-01T03:38:00Z</dcterms:created>
  <dc:creator>Administrator</dc:creator>
  <cp:lastModifiedBy>张纯</cp:lastModifiedBy>
  <cp:lastPrinted>2017-06-01T04:12:00Z</cp:lastPrinted>
  <dcterms:modified xsi:type="dcterms:W3CDTF">2018-06-19T02:38:35Z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